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D0" w:rsidRDefault="006A40D0" w:rsidP="006A40D0">
      <w:pPr>
        <w:rPr>
          <w:rFonts w:ascii="Arial" w:eastAsia="Calibri" w:hAnsi="Arial" w:cs="Arial"/>
          <w:bCs/>
          <w:i/>
          <w:iCs/>
          <w:kern w:val="36"/>
        </w:rPr>
      </w:pPr>
      <w:r w:rsidRPr="006A40D0">
        <w:rPr>
          <w:rFonts w:ascii="Arial" w:eastAsia="Calibri" w:hAnsi="Arial" w:cs="Arial"/>
          <w:bCs/>
          <w:i/>
          <w:iCs/>
          <w:kern w:val="36"/>
        </w:rPr>
        <w:t>Приказ ФСС РФ от 27.12.2021 N 595</w:t>
      </w:r>
    </w:p>
    <w:p w:rsidR="006A40D0" w:rsidRDefault="006A40D0" w:rsidP="006A40D0"/>
    <w:p w:rsidR="006A40D0" w:rsidRPr="00C51498" w:rsidRDefault="006A40D0" w:rsidP="006A40D0">
      <w:pPr>
        <w:jc w:val="both"/>
        <w:rPr>
          <w:rFonts w:ascii="Arial" w:eastAsia="Calibri" w:hAnsi="Arial" w:cs="Arial"/>
          <w:iCs/>
        </w:rPr>
      </w:pPr>
      <w:r w:rsidRPr="00C51498">
        <w:rPr>
          <w:rFonts w:ascii="Arial" w:eastAsia="Calibri" w:hAnsi="Arial" w:cs="Arial"/>
          <w:iCs/>
        </w:rPr>
        <w:t>С 10 апреля 2022 г</w:t>
      </w:r>
      <w:r>
        <w:rPr>
          <w:rFonts w:ascii="Arial" w:eastAsia="Calibri" w:hAnsi="Arial" w:cs="Arial"/>
          <w:iCs/>
        </w:rPr>
        <w:t xml:space="preserve">. </w:t>
      </w:r>
      <w:r w:rsidRPr="00C51498">
        <w:rPr>
          <w:rFonts w:ascii="Arial" w:eastAsia="Calibri" w:hAnsi="Arial" w:cs="Arial"/>
          <w:iCs/>
        </w:rPr>
        <w:t>применяется новый порядок электронного обмена документами между компаниями и территориальными органами ФСС. Он определяет, как взаимодействовать:</w:t>
      </w:r>
    </w:p>
    <w:p w:rsidR="006A40D0" w:rsidRPr="00C51498" w:rsidRDefault="006A40D0" w:rsidP="006A40D0">
      <w:pPr>
        <w:numPr>
          <w:ilvl w:val="0"/>
          <w:numId w:val="1"/>
        </w:numPr>
        <w:spacing w:before="80"/>
        <w:ind w:left="426" w:hanging="357"/>
        <w:jc w:val="both"/>
        <w:rPr>
          <w:rFonts w:ascii="Arial" w:eastAsia="Calibri" w:hAnsi="Arial" w:cs="Arial"/>
          <w:iCs/>
        </w:rPr>
      </w:pPr>
      <w:r w:rsidRPr="00C51498">
        <w:rPr>
          <w:rFonts w:ascii="Arial" w:eastAsia="Calibri" w:hAnsi="Arial" w:cs="Arial"/>
          <w:iCs/>
        </w:rPr>
        <w:t>при подаче документов, которые ФСС запросил в рамках проверки;</w:t>
      </w:r>
    </w:p>
    <w:p w:rsidR="006A40D0" w:rsidRPr="00C51498" w:rsidRDefault="006A40D0" w:rsidP="006A40D0">
      <w:pPr>
        <w:numPr>
          <w:ilvl w:val="0"/>
          <w:numId w:val="1"/>
        </w:numPr>
        <w:spacing w:before="80"/>
        <w:ind w:left="426" w:hanging="357"/>
        <w:jc w:val="both"/>
        <w:rPr>
          <w:rFonts w:ascii="Arial" w:eastAsia="Calibri" w:hAnsi="Arial" w:cs="Arial"/>
          <w:iCs/>
        </w:rPr>
      </w:pPr>
      <w:r w:rsidRPr="00C51498">
        <w:rPr>
          <w:rFonts w:ascii="Arial" w:eastAsia="Calibri" w:hAnsi="Arial" w:cs="Arial"/>
          <w:iCs/>
        </w:rPr>
        <w:t>при направлении и получении документов, которые использует фонд (например, требование о предоставлении документов, требование об уплате недоимки, акт проверки, решение о привлечении к ответственности).</w:t>
      </w:r>
    </w:p>
    <w:p w:rsidR="006A40D0" w:rsidRDefault="006A40D0" w:rsidP="006A40D0">
      <w:pPr>
        <w:pStyle w:val="ConsPlusNormal"/>
        <w:spacing w:after="60"/>
        <w:jc w:val="both"/>
        <w:rPr>
          <w:sz w:val="24"/>
          <w:szCs w:val="24"/>
        </w:rPr>
      </w:pPr>
    </w:p>
    <w:p w:rsidR="006A40D0" w:rsidRDefault="006A40D0" w:rsidP="006A40D0">
      <w:pPr>
        <w:pStyle w:val="ConsPlusNormal"/>
        <w:spacing w:after="60"/>
        <w:jc w:val="both"/>
        <w:rPr>
          <w:sz w:val="24"/>
          <w:szCs w:val="24"/>
        </w:rPr>
      </w:pPr>
    </w:p>
    <w:p w:rsidR="006A40D0" w:rsidRDefault="006A40D0" w:rsidP="006A40D0">
      <w:pPr>
        <w:pStyle w:val="ConsPlusNormal"/>
        <w:spacing w:after="60"/>
        <w:jc w:val="both"/>
        <w:rPr>
          <w:sz w:val="24"/>
          <w:szCs w:val="24"/>
        </w:rPr>
      </w:pPr>
    </w:p>
    <w:p w:rsidR="006A40D0" w:rsidRDefault="006A40D0" w:rsidP="006A40D0">
      <w:pPr>
        <w:rPr>
          <w:rFonts w:ascii="Arial" w:eastAsia="Calibri" w:hAnsi="Arial" w:cs="Arial"/>
          <w:bCs/>
          <w:i/>
          <w:iCs/>
          <w:kern w:val="36"/>
        </w:rPr>
      </w:pPr>
      <w:r w:rsidRPr="006A40D0">
        <w:rPr>
          <w:rFonts w:ascii="Arial" w:eastAsia="Calibri" w:hAnsi="Arial" w:cs="Arial"/>
          <w:bCs/>
          <w:i/>
          <w:iCs/>
          <w:kern w:val="36"/>
        </w:rPr>
        <w:t>Приказ ФНС России от 02.03.2022 N ЕД-7-8/179@</w:t>
      </w:r>
    </w:p>
    <w:p w:rsidR="006A40D0" w:rsidRDefault="006A40D0" w:rsidP="006A40D0"/>
    <w:p w:rsidR="006A40D0" w:rsidRDefault="006A40D0" w:rsidP="006A40D0">
      <w:pPr>
        <w:jc w:val="both"/>
        <w:rPr>
          <w:rFonts w:ascii="Arial" w:eastAsia="Calibri" w:hAnsi="Arial" w:cs="Arial"/>
          <w:iCs/>
        </w:rPr>
      </w:pPr>
      <w:r w:rsidRPr="00490580">
        <w:rPr>
          <w:rFonts w:ascii="Arial" w:eastAsia="Calibri" w:hAnsi="Arial" w:cs="Arial"/>
          <w:iCs/>
        </w:rPr>
        <w:t>C 1 июля по 31 декабря 2022 г. компании и ИП смогут уплачивать некоторые налоги,</w:t>
      </w:r>
      <w:r>
        <w:rPr>
          <w:rFonts w:ascii="Arial" w:eastAsia="Calibri" w:hAnsi="Arial" w:cs="Arial"/>
          <w:iCs/>
        </w:rPr>
        <w:t xml:space="preserve"> </w:t>
      </w:r>
      <w:r w:rsidRPr="00490580">
        <w:rPr>
          <w:rFonts w:ascii="Arial" w:eastAsia="Calibri" w:hAnsi="Arial" w:cs="Arial"/>
          <w:iCs/>
        </w:rPr>
        <w:t>сборы</w:t>
      </w:r>
      <w:r>
        <w:rPr>
          <w:rFonts w:ascii="Arial" w:eastAsia="Calibri" w:hAnsi="Arial" w:cs="Arial"/>
          <w:iCs/>
        </w:rPr>
        <w:t xml:space="preserve"> </w:t>
      </w:r>
      <w:r w:rsidRPr="00490580">
        <w:rPr>
          <w:rFonts w:ascii="Arial" w:eastAsia="Calibri" w:hAnsi="Arial" w:cs="Arial"/>
          <w:iCs/>
        </w:rPr>
        <w:t xml:space="preserve">и взносы заранее единым платежом. В связи с этим ФНС утвердила форму заявления о применении особого порядка. </w:t>
      </w:r>
    </w:p>
    <w:p w:rsidR="006A40D0" w:rsidRPr="00490580" w:rsidRDefault="006A40D0" w:rsidP="006A40D0">
      <w:pPr>
        <w:spacing w:before="100"/>
        <w:jc w:val="both"/>
        <w:rPr>
          <w:rFonts w:ascii="Arial" w:eastAsia="Calibri" w:hAnsi="Arial" w:cs="Arial"/>
          <w:iCs/>
        </w:rPr>
      </w:pPr>
      <w:r w:rsidRPr="00490580">
        <w:rPr>
          <w:rFonts w:ascii="Arial" w:eastAsia="Calibri" w:hAnsi="Arial" w:cs="Arial"/>
          <w:iCs/>
        </w:rPr>
        <w:t>Подать заявление нужно в период с 1 до 30 апреля (с учетом переноса выходных дней в 2022 г. – до 4 мая) включительно.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A5414"/>
    <w:multiLevelType w:val="hybridMultilevel"/>
    <w:tmpl w:val="8272DC08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A40D0"/>
    <w:rsid w:val="00011A8F"/>
    <w:rsid w:val="002A41D3"/>
    <w:rsid w:val="003F2B6D"/>
    <w:rsid w:val="004236C3"/>
    <w:rsid w:val="00586927"/>
    <w:rsid w:val="00613166"/>
    <w:rsid w:val="006A40D0"/>
    <w:rsid w:val="0092198A"/>
    <w:rsid w:val="009C4745"/>
    <w:rsid w:val="00A00CF4"/>
    <w:rsid w:val="00AF5D9B"/>
    <w:rsid w:val="00CA7B85"/>
    <w:rsid w:val="00DF4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0D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A40D0"/>
    <w:rPr>
      <w:color w:val="0000FF"/>
      <w:u w:val="single"/>
    </w:rPr>
  </w:style>
  <w:style w:type="paragraph" w:customStyle="1" w:styleId="ConsPlusNormal">
    <w:name w:val="ConsPlusNormal"/>
    <w:rsid w:val="006A40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2022-04-08T03:48:00Z</dcterms:created>
  <dcterms:modified xsi:type="dcterms:W3CDTF">2022-04-08T03:50:00Z</dcterms:modified>
</cp:coreProperties>
</file>